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E5" w:rsidRPr="00FB03AB" w:rsidRDefault="00FA2583" w:rsidP="009C79C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-113666</wp:posOffset>
            </wp:positionH>
            <wp:positionV relativeFrom="paragraph">
              <wp:posOffset>11430</wp:posOffset>
            </wp:positionV>
            <wp:extent cx="7496175" cy="105727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C0">
        <w:t xml:space="preserve">                                                                                                              </w:t>
      </w:r>
    </w:p>
    <w:p w:rsidR="002B441B" w:rsidRPr="00E928D2" w:rsidRDefault="002B441B" w:rsidP="002B441B">
      <w:pPr>
        <w:jc w:val="center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АБИТУРИЕНТУ – 202</w:t>
      </w:r>
      <w:r w:rsidR="001B74EE">
        <w:rPr>
          <w:rFonts w:ascii="Bookman Old Style" w:hAnsi="Bookman Old Style" w:cs="Aharoni"/>
          <w:b/>
          <w:i/>
          <w:color w:val="990033"/>
          <w:spacing w:val="10"/>
          <w:sz w:val="72"/>
        </w:rPr>
        <w:t>3</w:t>
      </w: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 xml:space="preserve"> </w:t>
      </w:r>
    </w:p>
    <w:p w:rsidR="00397616" w:rsidRDefault="00397616" w:rsidP="001B74EE">
      <w:pPr>
        <w:ind w:left="4248" w:firstLine="708"/>
        <w:rPr>
          <w:rFonts w:ascii="Franklin Gothic Demi Cond" w:hAnsi="Franklin Gothic Demi Cond"/>
          <w:i/>
          <w:color w:val="0000FF"/>
          <w:sz w:val="40"/>
          <w:szCs w:val="40"/>
        </w:rPr>
      </w:pP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Управление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Следственного комитета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           Ре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спублики Беларусь</w:t>
      </w:r>
      <w:r w:rsidR="00FC2395"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по </w:t>
      </w:r>
      <w:r w:rsidR="00E928D2"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Витебской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области</w:t>
      </w:r>
    </w:p>
    <w:p w:rsidR="00A241FF" w:rsidRDefault="00FC2395" w:rsidP="00F57EEE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>
        <w:rPr>
          <w:sz w:val="40"/>
        </w:rPr>
        <w:t xml:space="preserve">                               </w:t>
      </w:r>
      <w:r w:rsidR="001B74EE">
        <w:rPr>
          <w:sz w:val="40"/>
        </w:rPr>
        <w:t xml:space="preserve">      </w:t>
      </w:r>
      <w:r w:rsidR="00397616" w:rsidRPr="00C37F09">
        <w:rPr>
          <w:b/>
          <w:color w:val="1D1B11" w:themeColor="background2" w:themeShade="1A"/>
          <w:sz w:val="38"/>
          <w:szCs w:val="38"/>
        </w:rPr>
        <w:t>Пр</w:t>
      </w:r>
      <w:r w:rsidR="00E90966">
        <w:rPr>
          <w:b/>
          <w:color w:val="1D1B11" w:themeColor="background2" w:themeShade="1A"/>
          <w:sz w:val="38"/>
          <w:szCs w:val="38"/>
        </w:rPr>
        <w:t xml:space="preserve">иглашает </w:t>
      </w:r>
      <w:r w:rsidR="00A241FF" w:rsidRPr="00C37F09">
        <w:rPr>
          <w:b/>
          <w:color w:val="1D1B11" w:themeColor="background2" w:themeShade="1A"/>
          <w:sz w:val="38"/>
          <w:szCs w:val="38"/>
        </w:rPr>
        <w:t>юношей, которым в 202</w:t>
      </w:r>
      <w:r w:rsidR="001B74EE">
        <w:rPr>
          <w:b/>
          <w:color w:val="1D1B11" w:themeColor="background2" w:themeShade="1A"/>
          <w:sz w:val="38"/>
          <w:szCs w:val="38"/>
        </w:rPr>
        <w:t>3</w:t>
      </w:r>
      <w:r w:rsidR="00A241FF" w:rsidRPr="00C37F09">
        <w:rPr>
          <w:b/>
          <w:color w:val="1D1B11" w:themeColor="background2" w:themeShade="1A"/>
          <w:sz w:val="38"/>
          <w:szCs w:val="38"/>
        </w:rPr>
        <w:t xml:space="preserve"> </w:t>
      </w:r>
      <w:r w:rsidR="00A241FF">
        <w:rPr>
          <w:b/>
          <w:color w:val="1D1B11" w:themeColor="background2" w:themeShade="1A"/>
          <w:sz w:val="38"/>
          <w:szCs w:val="38"/>
        </w:rPr>
        <w:t xml:space="preserve">               </w:t>
      </w:r>
    </w:p>
    <w:p w:rsidR="00A241FF" w:rsidRDefault="00A241FF" w:rsidP="00F57EEE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                                </w:t>
      </w:r>
      <w:r w:rsidRPr="00C37F09">
        <w:rPr>
          <w:b/>
          <w:color w:val="1D1B11" w:themeColor="background2" w:themeShade="1A"/>
          <w:sz w:val="38"/>
          <w:szCs w:val="38"/>
        </w:rPr>
        <w:t xml:space="preserve">году исполняется (либо уже исполнилось) </w:t>
      </w:r>
    </w:p>
    <w:p w:rsidR="00397616" w:rsidRDefault="00F86F2E" w:rsidP="001B74EE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                    </w:t>
      </w:r>
      <w:r w:rsidR="00A241FF" w:rsidRPr="00C37F09">
        <w:rPr>
          <w:b/>
          <w:color w:val="1D1B11" w:themeColor="background2" w:themeShade="1A"/>
          <w:sz w:val="38"/>
          <w:szCs w:val="38"/>
        </w:rPr>
        <w:t>17</w:t>
      </w:r>
      <w:r w:rsidR="001B74EE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лет, имеющих</w:t>
      </w:r>
      <w:r w:rsidR="00250EB0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(получающих</w:t>
      </w:r>
      <w:r w:rsidR="00250EB0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в 202</w:t>
      </w:r>
      <w:r w:rsidR="001B74EE">
        <w:rPr>
          <w:b/>
          <w:color w:val="1D1B11" w:themeColor="background2" w:themeShade="1A"/>
          <w:sz w:val="38"/>
          <w:szCs w:val="38"/>
        </w:rPr>
        <w:t>3</w:t>
      </w:r>
      <w:r w:rsidR="00A241FF" w:rsidRPr="00C37F09">
        <w:rPr>
          <w:b/>
          <w:color w:val="1D1B11" w:themeColor="background2" w:themeShade="1A"/>
          <w:sz w:val="38"/>
          <w:szCs w:val="38"/>
        </w:rPr>
        <w:t xml:space="preserve"> </w:t>
      </w:r>
      <w:r w:rsidR="001B74EE">
        <w:rPr>
          <w:b/>
          <w:color w:val="1D1B11" w:themeColor="background2" w:themeShade="1A"/>
          <w:sz w:val="38"/>
          <w:szCs w:val="38"/>
        </w:rPr>
        <w:t>году)</w:t>
      </w:r>
      <w:r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общее среднее</w:t>
      </w:r>
      <w:r w:rsidR="001B74EE">
        <w:rPr>
          <w:b/>
          <w:color w:val="1D1B11" w:themeColor="background2" w:themeShade="1A"/>
          <w:sz w:val="38"/>
          <w:szCs w:val="38"/>
        </w:rPr>
        <w:t>,</w:t>
      </w:r>
      <w:r>
        <w:rPr>
          <w:b/>
          <w:color w:val="1D1B11" w:themeColor="background2" w:themeShade="1A"/>
          <w:sz w:val="38"/>
          <w:szCs w:val="38"/>
        </w:rPr>
        <w:t xml:space="preserve"> профессионально-техническое</w:t>
      </w:r>
      <w:r w:rsidR="00A241FF" w:rsidRPr="00C37F09">
        <w:rPr>
          <w:b/>
          <w:color w:val="1D1B11" w:themeColor="background2" w:themeShade="1A"/>
          <w:sz w:val="38"/>
          <w:szCs w:val="38"/>
        </w:rPr>
        <w:t xml:space="preserve"> либо среднее специальное образование</w:t>
      </w:r>
      <w:r w:rsidR="00A241FF">
        <w:rPr>
          <w:b/>
          <w:color w:val="1D1B11" w:themeColor="background2" w:themeShade="1A"/>
          <w:sz w:val="38"/>
          <w:szCs w:val="38"/>
        </w:rPr>
        <w:t xml:space="preserve"> </w:t>
      </w:r>
      <w:r w:rsidR="00E90966">
        <w:rPr>
          <w:b/>
          <w:color w:val="1D1B11" w:themeColor="background2" w:themeShade="1A"/>
          <w:sz w:val="38"/>
          <w:szCs w:val="38"/>
        </w:rPr>
        <w:t xml:space="preserve">для поступления на </w:t>
      </w:r>
      <w:r w:rsidR="00FC2395">
        <w:rPr>
          <w:b/>
          <w:color w:val="1D1B11" w:themeColor="background2" w:themeShade="1A"/>
          <w:sz w:val="38"/>
          <w:szCs w:val="38"/>
        </w:rPr>
        <w:t xml:space="preserve">                                                                               </w:t>
      </w:r>
      <w:r w:rsidR="00A241FF">
        <w:rPr>
          <w:b/>
          <w:color w:val="1D1B11" w:themeColor="background2" w:themeShade="1A"/>
          <w:sz w:val="38"/>
          <w:szCs w:val="38"/>
        </w:rPr>
        <w:t xml:space="preserve">                              </w:t>
      </w:r>
      <w:r w:rsidR="00E90966">
        <w:rPr>
          <w:b/>
          <w:color w:val="1D1B11" w:themeColor="background2" w:themeShade="1A"/>
          <w:sz w:val="38"/>
          <w:szCs w:val="38"/>
        </w:rPr>
        <w:t>СЛЕДСТВЕННО</w:t>
      </w:r>
      <w:r w:rsidR="001B74EE">
        <w:rPr>
          <w:b/>
          <w:color w:val="1D1B11" w:themeColor="background2" w:themeShade="1A"/>
          <w:sz w:val="38"/>
          <w:szCs w:val="38"/>
        </w:rPr>
        <w:t xml:space="preserve"> – </w:t>
      </w:r>
      <w:r w:rsidR="00E90966">
        <w:rPr>
          <w:b/>
          <w:color w:val="1D1B11" w:themeColor="background2" w:themeShade="1A"/>
          <w:sz w:val="38"/>
          <w:szCs w:val="38"/>
        </w:rPr>
        <w:t>ЭКСПЕРТНЫЙ</w:t>
      </w:r>
      <w:r w:rsidR="00A241FF">
        <w:rPr>
          <w:b/>
          <w:color w:val="1D1B11" w:themeColor="background2" w:themeShade="1A"/>
          <w:sz w:val="38"/>
          <w:szCs w:val="38"/>
        </w:rPr>
        <w:t xml:space="preserve"> </w:t>
      </w:r>
      <w:r w:rsidR="00E90966">
        <w:rPr>
          <w:b/>
          <w:color w:val="1D1B11" w:themeColor="background2" w:themeShade="1A"/>
          <w:sz w:val="38"/>
          <w:szCs w:val="38"/>
        </w:rPr>
        <w:t xml:space="preserve">ФАКУЛЬТЕТ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 w:rsidR="00397616" w:rsidRPr="00C37F09">
        <w:rPr>
          <w:b/>
          <w:color w:val="1D1B11" w:themeColor="background2" w:themeShade="1A"/>
          <w:sz w:val="38"/>
          <w:szCs w:val="38"/>
        </w:rPr>
        <w:t>в учреждение образовани</w:t>
      </w:r>
      <w:r w:rsidR="0083796C" w:rsidRPr="00C37F09">
        <w:rPr>
          <w:b/>
          <w:color w:val="1D1B11" w:themeColor="background2" w:themeShade="1A"/>
          <w:sz w:val="38"/>
          <w:szCs w:val="38"/>
        </w:rPr>
        <w:t>я</w:t>
      </w:r>
      <w:r w:rsidR="00397616" w:rsidRPr="00C37F09">
        <w:rPr>
          <w:b/>
          <w:color w:val="1D1B11" w:themeColor="background2" w:themeShade="1A"/>
          <w:sz w:val="38"/>
          <w:szCs w:val="38"/>
        </w:rPr>
        <w:t xml:space="preserve"> «Академия Министерства внутренних дел Республики Беларусь» </w:t>
      </w:r>
      <w:r w:rsidR="0083796C" w:rsidRPr="00C37F09">
        <w:rPr>
          <w:b/>
          <w:color w:val="1D1B11" w:themeColor="background2" w:themeShade="1A"/>
          <w:sz w:val="38"/>
          <w:szCs w:val="38"/>
        </w:rPr>
        <w:t xml:space="preserve">на </w:t>
      </w:r>
      <w:r w:rsidR="00397616" w:rsidRPr="00C37F09">
        <w:rPr>
          <w:b/>
          <w:color w:val="1D1B11" w:themeColor="background2" w:themeShade="1A"/>
          <w:sz w:val="38"/>
          <w:szCs w:val="38"/>
        </w:rPr>
        <w:t>специальност</w:t>
      </w:r>
      <w:r w:rsidR="0083796C" w:rsidRPr="00C37F09">
        <w:rPr>
          <w:b/>
          <w:color w:val="1D1B11" w:themeColor="background2" w:themeShade="1A"/>
          <w:sz w:val="38"/>
          <w:szCs w:val="38"/>
        </w:rPr>
        <w:t>ь</w:t>
      </w:r>
      <w:r w:rsidR="00397616" w:rsidRPr="00C37F09">
        <w:rPr>
          <w:b/>
          <w:color w:val="1D1B11" w:themeColor="background2" w:themeShade="1A"/>
          <w:sz w:val="38"/>
          <w:szCs w:val="38"/>
        </w:rPr>
        <w:t xml:space="preserve"> «Правоведение» со специализацией «Судебно-прокурорско-следственная деятельность», с</w:t>
      </w:r>
      <w:r w:rsidR="0083796C" w:rsidRPr="00C37F09">
        <w:rPr>
          <w:b/>
          <w:color w:val="1D1B11" w:themeColor="background2" w:themeShade="1A"/>
          <w:sz w:val="38"/>
          <w:szCs w:val="38"/>
        </w:rPr>
        <w:t xml:space="preserve"> последующим</w:t>
      </w:r>
      <w:r w:rsidR="00397616" w:rsidRPr="00C37F09">
        <w:rPr>
          <w:b/>
          <w:color w:val="1D1B11" w:themeColor="background2" w:themeShade="1A"/>
          <w:sz w:val="38"/>
          <w:szCs w:val="38"/>
        </w:rPr>
        <w:t xml:space="preserve"> присвоением квалификации «Юрист» и прохождением службы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 w:rsidR="00397616" w:rsidRPr="00C37F09">
        <w:rPr>
          <w:b/>
          <w:color w:val="1D1B11" w:themeColor="background2" w:themeShade="1A"/>
          <w:sz w:val="38"/>
          <w:szCs w:val="38"/>
        </w:rPr>
        <w:t>в подразделениях Следственного комитета Республики Беларусь.</w:t>
      </w:r>
    </w:p>
    <w:p w:rsidR="00F57EEE" w:rsidRDefault="00F57EEE" w:rsidP="00F57EEE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Абитуриенты зачисляются на дневную форму обучения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>
        <w:rPr>
          <w:b/>
          <w:color w:val="1D1B11" w:themeColor="background2" w:themeShade="1A"/>
          <w:sz w:val="38"/>
          <w:szCs w:val="38"/>
        </w:rPr>
        <w:t xml:space="preserve">по результатам централизованного тестирования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>
        <w:rPr>
          <w:b/>
          <w:color w:val="1D1B11" w:themeColor="background2" w:themeShade="1A"/>
          <w:sz w:val="38"/>
          <w:szCs w:val="38"/>
        </w:rPr>
        <w:t>по предметам:</w:t>
      </w:r>
    </w:p>
    <w:p w:rsidR="00F57EEE" w:rsidRPr="00F57EEE" w:rsidRDefault="00F57EEE" w:rsidP="00F57EEE">
      <w:pPr>
        <w:tabs>
          <w:tab w:val="left" w:pos="4440"/>
        </w:tabs>
        <w:ind w:left="284" w:right="281" w:firstLine="567"/>
        <w:jc w:val="both"/>
        <w:rPr>
          <w:color w:val="1D1B11" w:themeColor="background2" w:themeShade="1A"/>
          <w:sz w:val="38"/>
          <w:szCs w:val="38"/>
        </w:rPr>
      </w:pPr>
      <w:r w:rsidRPr="00F57EEE">
        <w:rPr>
          <w:color w:val="1D1B11" w:themeColor="background2" w:themeShade="1A"/>
          <w:sz w:val="38"/>
          <w:szCs w:val="38"/>
        </w:rPr>
        <w:t>- русский(белорусский) язык</w:t>
      </w:r>
    </w:p>
    <w:p w:rsidR="00F57EEE" w:rsidRPr="00F57EEE" w:rsidRDefault="00F57EEE" w:rsidP="00F57EEE">
      <w:pPr>
        <w:tabs>
          <w:tab w:val="left" w:pos="4440"/>
        </w:tabs>
        <w:ind w:left="284" w:right="281" w:firstLine="567"/>
        <w:jc w:val="both"/>
        <w:rPr>
          <w:color w:val="1D1B11" w:themeColor="background2" w:themeShade="1A"/>
          <w:sz w:val="38"/>
          <w:szCs w:val="38"/>
        </w:rPr>
      </w:pPr>
      <w:r w:rsidRPr="00F57EEE">
        <w:rPr>
          <w:color w:val="1D1B11" w:themeColor="background2" w:themeShade="1A"/>
          <w:sz w:val="38"/>
          <w:szCs w:val="38"/>
        </w:rPr>
        <w:t>- иностранный язык</w:t>
      </w:r>
    </w:p>
    <w:p w:rsidR="00FC2395" w:rsidRDefault="00F57EEE" w:rsidP="002B441B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40"/>
          <w:u w:val="single"/>
        </w:rPr>
      </w:pPr>
      <w:r w:rsidRPr="00F57EEE">
        <w:rPr>
          <w:color w:val="1D1B11" w:themeColor="background2" w:themeShade="1A"/>
          <w:sz w:val="38"/>
          <w:szCs w:val="38"/>
        </w:rPr>
        <w:t>-</w:t>
      </w:r>
      <w:r w:rsidR="00E50C6D">
        <w:rPr>
          <w:color w:val="1D1B11" w:themeColor="background2" w:themeShade="1A"/>
          <w:sz w:val="38"/>
          <w:szCs w:val="38"/>
        </w:rPr>
        <w:t xml:space="preserve"> </w:t>
      </w:r>
      <w:r w:rsidRPr="00F57EEE">
        <w:rPr>
          <w:color w:val="1D1B11" w:themeColor="background2" w:themeShade="1A"/>
          <w:sz w:val="38"/>
          <w:szCs w:val="38"/>
        </w:rPr>
        <w:t>обществоведение</w:t>
      </w:r>
    </w:p>
    <w:p w:rsidR="00397616" w:rsidRPr="00C37F09" w:rsidRDefault="00397616" w:rsidP="0062164B">
      <w:pPr>
        <w:ind w:right="281" w:firstLine="284"/>
        <w:jc w:val="both"/>
        <w:rPr>
          <w:b/>
          <w:color w:val="1D1B11" w:themeColor="background2" w:themeShade="1A"/>
          <w:sz w:val="40"/>
          <w:u w:val="single"/>
        </w:rPr>
      </w:pPr>
      <w:r w:rsidRPr="00C37F09">
        <w:rPr>
          <w:b/>
          <w:color w:val="1D1B11" w:themeColor="background2" w:themeShade="1A"/>
          <w:sz w:val="40"/>
          <w:u w:val="single"/>
        </w:rPr>
        <w:t>Наши преимущества:</w:t>
      </w:r>
    </w:p>
    <w:p w:rsidR="00397616" w:rsidRPr="00F62BED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2"/>
        </w:rPr>
      </w:pPr>
      <w:r w:rsidRPr="00F62BED">
        <w:rPr>
          <w:i/>
          <w:color w:val="1D1B11" w:themeColor="background2" w:themeShade="1A"/>
          <w:sz w:val="32"/>
        </w:rPr>
        <w:t>-</w:t>
      </w:r>
      <w:r w:rsidR="00E87FE5" w:rsidRPr="00F62BED">
        <w:rPr>
          <w:i/>
          <w:color w:val="1D1B11" w:themeColor="background2" w:themeShade="1A"/>
          <w:sz w:val="32"/>
        </w:rPr>
        <w:t> </w:t>
      </w:r>
      <w:r w:rsidRPr="00F62BED">
        <w:rPr>
          <w:i/>
          <w:color w:val="1D1B11" w:themeColor="background2" w:themeShade="1A"/>
          <w:sz w:val="32"/>
        </w:rPr>
        <w:t>бесплатное высшее юридическое образование;</w:t>
      </w:r>
    </w:p>
    <w:p w:rsidR="00397616" w:rsidRPr="00F62BED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2"/>
        </w:rPr>
      </w:pPr>
      <w:r w:rsidRPr="00F62BED">
        <w:rPr>
          <w:i/>
          <w:color w:val="1D1B11" w:themeColor="background2" w:themeShade="1A"/>
          <w:sz w:val="32"/>
        </w:rPr>
        <w:t>-</w:t>
      </w:r>
      <w:r w:rsidR="00E87FE5" w:rsidRPr="00F62BED">
        <w:rPr>
          <w:i/>
          <w:color w:val="1D1B11" w:themeColor="background2" w:themeShade="1A"/>
          <w:sz w:val="32"/>
        </w:rPr>
        <w:t> </w:t>
      </w:r>
      <w:r w:rsidRPr="00F62BED">
        <w:rPr>
          <w:i/>
          <w:color w:val="1D1B11" w:themeColor="background2" w:themeShade="1A"/>
          <w:sz w:val="32"/>
        </w:rPr>
        <w:t>полное государственное обеспечение на период обучения;</w:t>
      </w:r>
    </w:p>
    <w:p w:rsidR="00397616" w:rsidRPr="00F62BED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2"/>
        </w:rPr>
      </w:pPr>
      <w:r w:rsidRPr="00F62BED">
        <w:rPr>
          <w:i/>
          <w:color w:val="1D1B11" w:themeColor="background2" w:themeShade="1A"/>
          <w:sz w:val="32"/>
        </w:rPr>
        <w:t>-</w:t>
      </w:r>
      <w:r w:rsidR="00E87FE5" w:rsidRPr="00F62BED">
        <w:rPr>
          <w:i/>
          <w:color w:val="1D1B11" w:themeColor="background2" w:themeShade="1A"/>
          <w:sz w:val="32"/>
        </w:rPr>
        <w:t> </w:t>
      </w:r>
      <w:r w:rsidRPr="00F62BED">
        <w:rPr>
          <w:i/>
          <w:color w:val="1D1B11" w:themeColor="background2" w:themeShade="1A"/>
          <w:sz w:val="32"/>
        </w:rPr>
        <w:t>гарантированное трудоустройство и достойная оплата</w:t>
      </w:r>
      <w:r w:rsidR="0083796C" w:rsidRPr="00F62BED">
        <w:rPr>
          <w:i/>
          <w:color w:val="1D1B11" w:themeColor="background2" w:themeShade="1A"/>
          <w:sz w:val="32"/>
        </w:rPr>
        <w:t xml:space="preserve"> труда</w:t>
      </w:r>
      <w:r w:rsidRPr="00F62BED">
        <w:rPr>
          <w:i/>
          <w:color w:val="1D1B11" w:themeColor="background2" w:themeShade="1A"/>
          <w:sz w:val="32"/>
        </w:rPr>
        <w:t>;</w:t>
      </w:r>
    </w:p>
    <w:p w:rsidR="00FC2395" w:rsidRPr="00F62BED" w:rsidRDefault="009241C0" w:rsidP="00FC2395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2"/>
        </w:rPr>
      </w:pPr>
      <w:r w:rsidRPr="00F62BED">
        <w:rPr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54A3DF62" wp14:editId="2DBD8D1E">
            <wp:simplePos x="0" y="0"/>
            <wp:positionH relativeFrom="column">
              <wp:posOffset>95885</wp:posOffset>
            </wp:positionH>
            <wp:positionV relativeFrom="paragraph">
              <wp:posOffset>28575</wp:posOffset>
            </wp:positionV>
            <wp:extent cx="3258185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ight>
            <wp:docPr id="1" name="Рисунок 1" descr="C:\Users\a.kaltsova\Desktop\Витебск Присяга для буклета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ltsova\Desktop\Витебск Присяга для буклета\IMG_1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16" w:rsidRPr="00F62BED">
        <w:rPr>
          <w:i/>
          <w:color w:val="1D1B11" w:themeColor="background2" w:themeShade="1A"/>
          <w:sz w:val="32"/>
        </w:rPr>
        <w:t>-</w:t>
      </w:r>
      <w:r w:rsidR="00E87FE5" w:rsidRPr="00F62BED">
        <w:rPr>
          <w:i/>
          <w:color w:val="1D1B11" w:themeColor="background2" w:themeShade="1A"/>
          <w:sz w:val="32"/>
        </w:rPr>
        <w:t> </w:t>
      </w:r>
      <w:r w:rsidR="00397616" w:rsidRPr="00F62BED">
        <w:rPr>
          <w:i/>
          <w:color w:val="1D1B11" w:themeColor="background2" w:themeShade="1A"/>
          <w:sz w:val="32"/>
        </w:rPr>
        <w:t>социальная защита для</w:t>
      </w:r>
    </w:p>
    <w:p w:rsidR="00397616" w:rsidRPr="00F62BED" w:rsidRDefault="00397616" w:rsidP="00FC2395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2"/>
        </w:rPr>
      </w:pPr>
      <w:r w:rsidRPr="00F62BED">
        <w:rPr>
          <w:i/>
          <w:color w:val="1D1B11" w:themeColor="background2" w:themeShade="1A"/>
          <w:sz w:val="32"/>
        </w:rPr>
        <w:t xml:space="preserve"> сотрудников и членов их семей</w:t>
      </w:r>
      <w:r w:rsidR="00E928D2" w:rsidRPr="00F62BED">
        <w:rPr>
          <w:i/>
          <w:color w:val="1D1B11" w:themeColor="background2" w:themeShade="1A"/>
          <w:sz w:val="32"/>
        </w:rPr>
        <w:t>;</w:t>
      </w:r>
    </w:p>
    <w:p w:rsidR="00815E1D" w:rsidRPr="00F62BED" w:rsidRDefault="00E928D2" w:rsidP="00E928D2">
      <w:pPr>
        <w:jc w:val="both"/>
        <w:rPr>
          <w:i/>
          <w:spacing w:val="-6"/>
          <w:sz w:val="32"/>
          <w:szCs w:val="36"/>
        </w:rPr>
      </w:pPr>
      <w:r w:rsidRPr="00F62BED">
        <w:rPr>
          <w:i/>
          <w:color w:val="1D1B11" w:themeColor="background2" w:themeShade="1A"/>
          <w:sz w:val="32"/>
          <w:szCs w:val="36"/>
        </w:rPr>
        <w:t xml:space="preserve"> - </w:t>
      </w:r>
      <w:r w:rsidRPr="00F62BED">
        <w:rPr>
          <w:i/>
          <w:spacing w:val="-6"/>
          <w:sz w:val="32"/>
          <w:szCs w:val="36"/>
        </w:rPr>
        <w:t>отсутствие необходимости</w:t>
      </w:r>
    </w:p>
    <w:p w:rsidR="00CF2377" w:rsidRPr="00F62BED" w:rsidRDefault="00E928D2" w:rsidP="003A1CF2">
      <w:pPr>
        <w:jc w:val="both"/>
        <w:rPr>
          <w:i/>
          <w:spacing w:val="-6"/>
          <w:sz w:val="32"/>
          <w:szCs w:val="36"/>
        </w:rPr>
      </w:pPr>
      <w:r w:rsidRPr="00F62BED">
        <w:rPr>
          <w:i/>
          <w:spacing w:val="-6"/>
          <w:sz w:val="32"/>
          <w:szCs w:val="36"/>
        </w:rPr>
        <w:t xml:space="preserve"> прохождения </w:t>
      </w:r>
      <w:r w:rsidR="00CF2377" w:rsidRPr="00F62BED">
        <w:rPr>
          <w:i/>
          <w:spacing w:val="-6"/>
          <w:sz w:val="32"/>
          <w:szCs w:val="36"/>
        </w:rPr>
        <w:t>с</w:t>
      </w:r>
      <w:r w:rsidRPr="00F62BED">
        <w:rPr>
          <w:i/>
          <w:spacing w:val="-6"/>
          <w:sz w:val="32"/>
          <w:szCs w:val="36"/>
        </w:rPr>
        <w:t>рочной военной</w:t>
      </w:r>
    </w:p>
    <w:p w:rsidR="00A241FF" w:rsidRDefault="00E928D2" w:rsidP="003A1CF2">
      <w:pPr>
        <w:jc w:val="both"/>
        <w:rPr>
          <w:noProof/>
          <w:lang w:eastAsia="ru-RU"/>
        </w:rPr>
      </w:pPr>
      <w:r w:rsidRPr="00F62BED">
        <w:rPr>
          <w:i/>
          <w:spacing w:val="-6"/>
          <w:sz w:val="32"/>
          <w:szCs w:val="36"/>
        </w:rPr>
        <w:t>службы в Вооруженных</w:t>
      </w:r>
      <w:r w:rsidR="00815E1D" w:rsidRPr="00F62BED">
        <w:rPr>
          <w:i/>
          <w:spacing w:val="-6"/>
          <w:sz w:val="32"/>
          <w:szCs w:val="36"/>
        </w:rPr>
        <w:t xml:space="preserve"> </w:t>
      </w:r>
      <w:r w:rsidR="003A1CF2" w:rsidRPr="00F62BED">
        <w:rPr>
          <w:i/>
          <w:spacing w:val="-6"/>
          <w:sz w:val="32"/>
          <w:szCs w:val="36"/>
        </w:rPr>
        <w:t>Силах</w:t>
      </w:r>
      <w:r w:rsidR="003A1CF2">
        <w:rPr>
          <w:i/>
          <w:spacing w:val="-6"/>
          <w:sz w:val="36"/>
          <w:szCs w:val="36"/>
        </w:rPr>
        <w:t>.</w:t>
      </w:r>
      <w:r>
        <w:rPr>
          <w:noProof/>
          <w:lang w:eastAsia="ru-RU"/>
        </w:rPr>
        <w:t xml:space="preserve"> </w:t>
      </w:r>
    </w:p>
    <w:p w:rsidR="00397616" w:rsidRPr="00A241FF" w:rsidRDefault="00397616" w:rsidP="00A241FF">
      <w:pPr>
        <w:jc w:val="both"/>
        <w:rPr>
          <w:i/>
          <w:color w:val="1D1B11" w:themeColor="background2" w:themeShade="1A"/>
          <w:sz w:val="36"/>
        </w:rPr>
      </w:pPr>
      <w:r w:rsidRPr="00C37F09">
        <w:rPr>
          <w:b/>
          <w:color w:val="1D1B11" w:themeColor="background2" w:themeShade="1A"/>
          <w:sz w:val="40"/>
          <w:u w:val="single"/>
        </w:rPr>
        <w:t>Обращаться по адресу:</w:t>
      </w:r>
    </w:p>
    <w:p w:rsidR="00BE7B5D" w:rsidRPr="00BE7B5D" w:rsidRDefault="00397616" w:rsidP="00BE7B5D">
      <w:pPr>
        <w:ind w:left="284" w:right="281"/>
        <w:jc w:val="both"/>
        <w:rPr>
          <w:color w:val="1D1B11" w:themeColor="background2" w:themeShade="1A"/>
          <w:sz w:val="35"/>
          <w:szCs w:val="35"/>
        </w:rPr>
      </w:pPr>
      <w:r w:rsidRPr="00BE7B5D">
        <w:rPr>
          <w:color w:val="1D1B11" w:themeColor="background2" w:themeShade="1A"/>
          <w:sz w:val="35"/>
          <w:szCs w:val="35"/>
        </w:rPr>
        <w:t>г.</w:t>
      </w:r>
      <w:r w:rsidR="00E87FE5" w:rsidRPr="00BE7B5D">
        <w:rPr>
          <w:color w:val="1D1B11" w:themeColor="background2" w:themeShade="1A"/>
          <w:sz w:val="35"/>
          <w:szCs w:val="35"/>
        </w:rPr>
        <w:t> </w:t>
      </w:r>
      <w:r w:rsidR="00BE7B5D" w:rsidRPr="00BE7B5D">
        <w:rPr>
          <w:color w:val="1D1B11" w:themeColor="background2" w:themeShade="1A"/>
          <w:sz w:val="35"/>
          <w:szCs w:val="35"/>
        </w:rPr>
        <w:t>п.</w:t>
      </w:r>
      <w:r w:rsidR="00F62BED">
        <w:rPr>
          <w:color w:val="1D1B11" w:themeColor="background2" w:themeShade="1A"/>
          <w:sz w:val="35"/>
          <w:szCs w:val="35"/>
        </w:rPr>
        <w:t xml:space="preserve"> </w:t>
      </w:r>
      <w:r w:rsidR="00BE7B5D" w:rsidRPr="00BE7B5D">
        <w:rPr>
          <w:color w:val="1D1B11" w:themeColor="background2" w:themeShade="1A"/>
          <w:sz w:val="35"/>
          <w:szCs w:val="35"/>
        </w:rPr>
        <w:t>Бешенковичи, ул. Школьная, д. 6</w:t>
      </w:r>
    </w:p>
    <w:p w:rsidR="00BE7B5D" w:rsidRDefault="00BE7B5D" w:rsidP="00F62BED">
      <w:pPr>
        <w:ind w:left="284" w:right="281"/>
        <w:jc w:val="center"/>
        <w:rPr>
          <w:color w:val="1D1B11" w:themeColor="background2" w:themeShade="1A"/>
          <w:sz w:val="35"/>
          <w:szCs w:val="35"/>
        </w:rPr>
      </w:pPr>
      <w:r w:rsidRPr="00BE7B5D">
        <w:rPr>
          <w:color w:val="1D1B11" w:themeColor="background2" w:themeShade="1A"/>
          <w:sz w:val="35"/>
          <w:szCs w:val="35"/>
        </w:rPr>
        <w:t>тел. 8(02131) 6-33-18</w:t>
      </w:r>
    </w:p>
    <w:p w:rsidR="00BE7B5D" w:rsidRDefault="00BE7B5D" w:rsidP="00F62BED">
      <w:pPr>
        <w:ind w:left="284" w:right="281"/>
        <w:jc w:val="center"/>
        <w:rPr>
          <w:color w:val="1D1B11" w:themeColor="background2" w:themeShade="1A"/>
          <w:sz w:val="35"/>
          <w:szCs w:val="35"/>
        </w:rPr>
      </w:pPr>
      <w:r>
        <w:rPr>
          <w:color w:val="1D1B11" w:themeColor="background2" w:themeShade="1A"/>
          <w:sz w:val="35"/>
          <w:szCs w:val="35"/>
        </w:rPr>
        <w:t>Котляров Андрей Георгиевич</w:t>
      </w:r>
      <w:r w:rsidR="00F62BED">
        <w:rPr>
          <w:color w:val="1D1B11" w:themeColor="background2" w:themeShade="1A"/>
          <w:sz w:val="35"/>
          <w:szCs w:val="35"/>
        </w:rPr>
        <w:t>,</w:t>
      </w:r>
    </w:p>
    <w:p w:rsidR="00F62BED" w:rsidRPr="00F62BED" w:rsidRDefault="00F62BED" w:rsidP="00F62BED">
      <w:pPr>
        <w:ind w:left="284" w:right="281"/>
        <w:jc w:val="center"/>
        <w:rPr>
          <w:color w:val="1D1B11" w:themeColor="background2" w:themeShade="1A"/>
          <w:sz w:val="35"/>
          <w:szCs w:val="35"/>
        </w:rPr>
      </w:pPr>
      <w:r w:rsidRPr="00F62BED">
        <w:rPr>
          <w:color w:val="1D1B11" w:themeColor="background2" w:themeShade="1A"/>
          <w:sz w:val="35"/>
          <w:szCs w:val="35"/>
        </w:rPr>
        <w:t>либо г. Витебск, пр-т Московский, д. 51А,</w:t>
      </w:r>
    </w:p>
    <w:p w:rsidR="00F62BED" w:rsidRPr="00F62BED" w:rsidRDefault="00F62BED" w:rsidP="00F62BED">
      <w:pPr>
        <w:ind w:left="284" w:right="281"/>
        <w:jc w:val="center"/>
        <w:rPr>
          <w:b/>
          <w:color w:val="1D1B11" w:themeColor="background2" w:themeShade="1A"/>
          <w:sz w:val="35"/>
          <w:szCs w:val="35"/>
        </w:rPr>
      </w:pPr>
      <w:r w:rsidRPr="00F62BED">
        <w:rPr>
          <w:color w:val="1D1B11" w:themeColor="background2" w:themeShade="1A"/>
          <w:sz w:val="35"/>
          <w:szCs w:val="35"/>
        </w:rPr>
        <w:t>тел. 8 (0212) 46 23 26, 8 (0212) 46 20 46</w:t>
      </w:r>
    </w:p>
    <w:p w:rsidR="00F62BED" w:rsidRPr="00BE7B5D" w:rsidRDefault="00F62BED" w:rsidP="00F62BED">
      <w:pPr>
        <w:ind w:left="284" w:right="281"/>
        <w:rPr>
          <w:b/>
          <w:color w:val="1D1B11" w:themeColor="background2" w:themeShade="1A"/>
          <w:sz w:val="35"/>
          <w:szCs w:val="35"/>
        </w:rPr>
      </w:pPr>
    </w:p>
    <w:sectPr w:rsidR="00F62BED" w:rsidRPr="00BE7B5D" w:rsidSect="009241C0">
      <w:pgSz w:w="11906" w:h="16838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5"/>
    <w:rsid w:val="00011C59"/>
    <w:rsid w:val="0011251D"/>
    <w:rsid w:val="001B74EE"/>
    <w:rsid w:val="00250EB0"/>
    <w:rsid w:val="00261190"/>
    <w:rsid w:val="00284491"/>
    <w:rsid w:val="002867ED"/>
    <w:rsid w:val="002B441B"/>
    <w:rsid w:val="00353DC1"/>
    <w:rsid w:val="00397616"/>
    <w:rsid w:val="003A1CF2"/>
    <w:rsid w:val="003C5FA6"/>
    <w:rsid w:val="003D02C2"/>
    <w:rsid w:val="003D4132"/>
    <w:rsid w:val="004B0C40"/>
    <w:rsid w:val="0062164B"/>
    <w:rsid w:val="006318A7"/>
    <w:rsid w:val="006A7FC5"/>
    <w:rsid w:val="006C4D56"/>
    <w:rsid w:val="006D7274"/>
    <w:rsid w:val="00815E1D"/>
    <w:rsid w:val="00824FC2"/>
    <w:rsid w:val="0083796C"/>
    <w:rsid w:val="009241C0"/>
    <w:rsid w:val="009C79C0"/>
    <w:rsid w:val="009D1182"/>
    <w:rsid w:val="00A23E2C"/>
    <w:rsid w:val="00A241FF"/>
    <w:rsid w:val="00A35B7A"/>
    <w:rsid w:val="00BE7B5D"/>
    <w:rsid w:val="00BF5AE7"/>
    <w:rsid w:val="00C37F09"/>
    <w:rsid w:val="00CF2377"/>
    <w:rsid w:val="00D200E5"/>
    <w:rsid w:val="00DD3DD8"/>
    <w:rsid w:val="00E50C6D"/>
    <w:rsid w:val="00E87FE5"/>
    <w:rsid w:val="00E90966"/>
    <w:rsid w:val="00E928D2"/>
    <w:rsid w:val="00EE1428"/>
    <w:rsid w:val="00F036F7"/>
    <w:rsid w:val="00F57EEE"/>
    <w:rsid w:val="00F62BED"/>
    <w:rsid w:val="00F70D1B"/>
    <w:rsid w:val="00F86F2E"/>
    <w:rsid w:val="00FA2583"/>
    <w:rsid w:val="00FB03AB"/>
    <w:rsid w:val="00FC2395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5:docId w15:val="{440A536F-CA0F-4397-BD76-133A80D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928A8-191E-4952-944D-ACF56A5B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User</cp:lastModifiedBy>
  <cp:revision>2</cp:revision>
  <cp:lastPrinted>2018-11-26T05:30:00Z</cp:lastPrinted>
  <dcterms:created xsi:type="dcterms:W3CDTF">2022-12-02T06:41:00Z</dcterms:created>
  <dcterms:modified xsi:type="dcterms:W3CDTF">2022-12-02T06:41:00Z</dcterms:modified>
</cp:coreProperties>
</file>